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BC1" w:rsidRPr="00DD6BC1" w:rsidRDefault="00DD6BC1" w:rsidP="00DD6BC1">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D6BC1">
        <w:rPr>
          <w:rFonts w:ascii="Times New Roman" w:eastAsia="Times New Roman" w:hAnsi="Times New Roman" w:cs="Times New Roman"/>
          <w:bCs/>
          <w:kern w:val="36"/>
          <w:sz w:val="44"/>
          <w:szCs w:val="44"/>
        </w:rPr>
        <w:t xml:space="preserve">Granger, </w:t>
      </w:r>
      <w:proofErr w:type="spellStart"/>
      <w:r w:rsidRPr="00DD6BC1">
        <w:rPr>
          <w:rFonts w:ascii="Times New Roman" w:eastAsia="Times New Roman" w:hAnsi="Times New Roman" w:cs="Times New Roman"/>
          <w:bCs/>
          <w:kern w:val="36"/>
          <w:sz w:val="44"/>
          <w:szCs w:val="44"/>
        </w:rPr>
        <w:t>Zeldin</w:t>
      </w:r>
      <w:proofErr w:type="spellEnd"/>
      <w:r w:rsidRPr="00DD6BC1">
        <w:rPr>
          <w:rFonts w:ascii="Times New Roman" w:eastAsia="Times New Roman" w:hAnsi="Times New Roman" w:cs="Times New Roman"/>
          <w:bCs/>
          <w:kern w:val="36"/>
          <w:sz w:val="44"/>
          <w:szCs w:val="44"/>
        </w:rPr>
        <w:t xml:space="preserve"> Introduce Legislation to Prohibit Taxpayer Dollars t</w:t>
      </w:r>
      <w:bookmarkStart w:id="0" w:name="_GoBack"/>
      <w:bookmarkEnd w:id="0"/>
      <w:r w:rsidRPr="00DD6BC1">
        <w:rPr>
          <w:rFonts w:ascii="Times New Roman" w:eastAsia="Times New Roman" w:hAnsi="Times New Roman" w:cs="Times New Roman"/>
          <w:bCs/>
          <w:kern w:val="36"/>
          <w:sz w:val="44"/>
          <w:szCs w:val="44"/>
        </w:rPr>
        <w:t xml:space="preserve">o the United Nations </w:t>
      </w:r>
      <w:proofErr w:type="gramStart"/>
      <w:r w:rsidRPr="00DD6BC1">
        <w:rPr>
          <w:rFonts w:ascii="Times New Roman" w:eastAsia="Times New Roman" w:hAnsi="Times New Roman" w:cs="Times New Roman"/>
          <w:bCs/>
          <w:kern w:val="36"/>
          <w:sz w:val="44"/>
          <w:szCs w:val="44"/>
        </w:rPr>
        <w:t>Until</w:t>
      </w:r>
      <w:proofErr w:type="gramEnd"/>
      <w:r w:rsidRPr="00DD6BC1">
        <w:rPr>
          <w:rFonts w:ascii="Times New Roman" w:eastAsia="Times New Roman" w:hAnsi="Times New Roman" w:cs="Times New Roman"/>
          <w:bCs/>
          <w:kern w:val="36"/>
          <w:sz w:val="44"/>
          <w:szCs w:val="44"/>
        </w:rPr>
        <w:t xml:space="preserve"> Anti-Israel Resolution is Repealed</w:t>
      </w:r>
    </w:p>
    <w:p w:rsidR="00DE2170" w:rsidRPr="00DD6BC1" w:rsidRDefault="00DD6BC1" w:rsidP="00DD6BC1">
      <w:pPr>
        <w:spacing w:after="0" w:line="240" w:lineRule="auto"/>
        <w:rPr>
          <w:rFonts w:ascii="Times New Roman" w:hAnsi="Times New Roman" w:cs="Times New Roman"/>
          <w:sz w:val="24"/>
          <w:szCs w:val="24"/>
        </w:rPr>
      </w:pPr>
      <w:r w:rsidRPr="00DD6BC1">
        <w:rPr>
          <w:rFonts w:ascii="Times New Roman" w:hAnsi="Times New Roman" w:cs="Times New Roman"/>
          <w:sz w:val="24"/>
          <w:szCs w:val="24"/>
        </w:rPr>
        <w:t>January 31, 2017</w:t>
      </w:r>
    </w:p>
    <w:p w:rsidR="00DD6BC1" w:rsidRPr="00DD6BC1" w:rsidRDefault="00DD6BC1" w:rsidP="00DD6BC1">
      <w:pPr>
        <w:spacing w:after="0" w:line="240" w:lineRule="auto"/>
        <w:rPr>
          <w:rFonts w:ascii="Times New Roman" w:hAnsi="Times New Roman" w:cs="Times New Roman"/>
          <w:sz w:val="24"/>
          <w:szCs w:val="24"/>
        </w:rPr>
      </w:pPr>
      <w:r w:rsidRPr="00DD6BC1">
        <w:rPr>
          <w:rFonts w:ascii="Times New Roman" w:hAnsi="Times New Roman" w:cs="Times New Roman"/>
          <w:sz w:val="24"/>
          <w:szCs w:val="24"/>
        </w:rPr>
        <w:t>Office of Congresswoman Kay Granger</w:t>
      </w:r>
    </w:p>
    <w:p w:rsidR="00DD6BC1" w:rsidRPr="00DD6BC1" w:rsidRDefault="00DD6BC1" w:rsidP="00DD6BC1">
      <w:pPr>
        <w:spacing w:after="0" w:line="240" w:lineRule="auto"/>
        <w:rPr>
          <w:rFonts w:ascii="Times New Roman" w:hAnsi="Times New Roman" w:cs="Times New Roman"/>
          <w:sz w:val="24"/>
          <w:szCs w:val="24"/>
        </w:rPr>
      </w:pPr>
      <w:hyperlink r:id="rId5" w:history="1">
        <w:r w:rsidRPr="00DD6BC1">
          <w:rPr>
            <w:rStyle w:val="Hyperlink"/>
            <w:rFonts w:ascii="Times New Roman" w:hAnsi="Times New Roman" w:cs="Times New Roman"/>
            <w:color w:val="auto"/>
            <w:sz w:val="24"/>
            <w:szCs w:val="24"/>
          </w:rPr>
          <w:t>http://kaygranger.house.gov/press-release/granger-zeldin-introduce-legislation-prohibit-taxpayer-dollars-united-nations-until</w:t>
        </w:r>
      </w:hyperlink>
    </w:p>
    <w:p w:rsidR="00DD6BC1" w:rsidRPr="00DD6BC1" w:rsidRDefault="00DD6BC1" w:rsidP="00DD6BC1">
      <w:pPr>
        <w:pStyle w:val="NormalWeb"/>
      </w:pPr>
      <w:r w:rsidRPr="00DD6BC1">
        <w:t xml:space="preserve">Congresswoman Kay Granger (R-TX) and Congressman Lee </w:t>
      </w:r>
      <w:proofErr w:type="spellStart"/>
      <w:r w:rsidRPr="00DD6BC1">
        <w:t>Zeldin</w:t>
      </w:r>
      <w:proofErr w:type="spellEnd"/>
      <w:r w:rsidRPr="00DD6BC1">
        <w:t xml:space="preserve"> (R-NY) today introduced the Safeguard Israel Act. Last month, the United Nations Security Council passed a resolution that unfairly targeted our longtime U.S. ally Israel and undermined direct peace negotiations between Israel and the Palestinians.</w:t>
      </w:r>
    </w:p>
    <w:p w:rsidR="00DD6BC1" w:rsidRPr="00DD6BC1" w:rsidRDefault="00DD6BC1" w:rsidP="00DD6BC1">
      <w:pPr>
        <w:pStyle w:val="NormalWeb"/>
      </w:pPr>
      <w:r w:rsidRPr="00DD6BC1">
        <w:t>The Safeguard Israel Act will cut off funding to the United Nations until the President certifies to Congress that United Nations Security Council Resolution 2334 has been repealed.</w:t>
      </w:r>
    </w:p>
    <w:p w:rsidR="00DD6BC1" w:rsidRPr="00DD6BC1" w:rsidRDefault="00DD6BC1" w:rsidP="00DD6BC1">
      <w:pPr>
        <w:pStyle w:val="NormalWeb"/>
      </w:pPr>
      <w:r w:rsidRPr="00DD6BC1">
        <w:t xml:space="preserve">“I meant it when I said that the United States should seriously reexamine our financial support of the United Nations,” Congresswoman Granger said. “The recent one-sided, anti-Israel resolution that passed the U.N. Security Council was only the latest example of the U.N.’s warped priorities and hostility toward our friend and </w:t>
      </w:r>
      <w:proofErr w:type="spellStart"/>
      <w:r w:rsidRPr="00DD6BC1">
        <w:t>democratic ally</w:t>
      </w:r>
      <w:proofErr w:type="spellEnd"/>
      <w:r w:rsidRPr="00DD6BC1">
        <w:t xml:space="preserve">. I am proud to introduce this legislation with Congressman </w:t>
      </w:r>
      <w:proofErr w:type="spellStart"/>
      <w:r w:rsidRPr="00DD6BC1">
        <w:t>Zeldin</w:t>
      </w:r>
      <w:proofErr w:type="spellEnd"/>
      <w:r w:rsidRPr="00DD6BC1">
        <w:t xml:space="preserve"> which shows the American people, Israel and our allies around the world that we stand with them against attempts to undermine and delegitimize them.”</w:t>
      </w:r>
    </w:p>
    <w:p w:rsidR="00DD6BC1" w:rsidRPr="00DD6BC1" w:rsidRDefault="00DD6BC1" w:rsidP="00DD6BC1">
      <w:pPr>
        <w:pStyle w:val="NormalWeb"/>
      </w:pPr>
      <w:r w:rsidRPr="00DD6BC1">
        <w:t xml:space="preserve">Congressman </w:t>
      </w:r>
      <w:proofErr w:type="spellStart"/>
      <w:r w:rsidRPr="00DD6BC1">
        <w:t>Zeldin</w:t>
      </w:r>
      <w:proofErr w:type="spellEnd"/>
      <w:r w:rsidRPr="00DD6BC1">
        <w:t xml:space="preserve"> said, “United Nations Security Council Resolution 2334 is an anti-Israel, anti-Jewish attempt on behalf of Pro-Palestinian nations to delegitimize Israel and ethnically cleanse East Jerusalem and Judea and Samaria of the Jewish people. I am proud to join with Congresswoman Granger to introduce the Safeguard Israel Act. It is disgraceful that the United Nations Security Council passed this resolution at the start of Hanukkah; a celebration of the </w:t>
      </w:r>
      <w:proofErr w:type="spellStart"/>
      <w:r w:rsidRPr="00DD6BC1">
        <w:t>Macabees</w:t>
      </w:r>
      <w:proofErr w:type="spellEnd"/>
      <w:r w:rsidRPr="00DD6BC1">
        <w:t>' fight for freedom on this same very land that this resolution seeks to remove the Jewish people from. The United Nations is becoming a force for everything it was created to fight against. This resolution shamefully crosses a red line and the United States should suspend any more funding to the United Nations until this resolution is repealed.”</w:t>
      </w:r>
    </w:p>
    <w:p w:rsidR="00DD6BC1" w:rsidRPr="00DD6BC1" w:rsidRDefault="00DD6BC1" w:rsidP="00DD6BC1">
      <w:pPr>
        <w:pStyle w:val="NormalWeb"/>
      </w:pPr>
      <w:r w:rsidRPr="00DD6BC1">
        <w:t>Senators Ted Cruz (R-TX) and Lindsey Graham (R-SC) introduced the Senate companion bill on January 12, 2017.</w:t>
      </w:r>
    </w:p>
    <w:p w:rsidR="00DD6BC1" w:rsidRPr="00DD6BC1" w:rsidRDefault="00DD6BC1" w:rsidP="00DD6BC1">
      <w:pPr>
        <w:pStyle w:val="NormalWeb"/>
      </w:pPr>
      <w:r w:rsidRPr="00DD6BC1">
        <w:t>The Safeguard Israel Act provides the reasons why Resolution 2334 should be repealed, including:</w:t>
      </w:r>
    </w:p>
    <w:p w:rsidR="00DD6BC1" w:rsidRPr="00DD6BC1" w:rsidRDefault="00DD6BC1" w:rsidP="00DD6BC1">
      <w:pPr>
        <w:numPr>
          <w:ilvl w:val="0"/>
          <w:numId w:val="1"/>
        </w:numPr>
        <w:spacing w:before="100" w:beforeAutospacing="1" w:after="100" w:afterAutospacing="1" w:line="240" w:lineRule="auto"/>
        <w:rPr>
          <w:rFonts w:ascii="Times New Roman" w:hAnsi="Times New Roman" w:cs="Times New Roman"/>
          <w:sz w:val="24"/>
          <w:szCs w:val="24"/>
        </w:rPr>
      </w:pPr>
      <w:r w:rsidRPr="00DD6BC1">
        <w:rPr>
          <w:rFonts w:ascii="Times New Roman" w:hAnsi="Times New Roman" w:cs="Times New Roman"/>
          <w:sz w:val="24"/>
          <w:szCs w:val="24"/>
        </w:rPr>
        <w:t>It attempts to interfere and set conditions on direct negotiations between Israel and the Palestinians, which contradicts the long-standing policy of the U.S. and previous commitments made to Israel.</w:t>
      </w:r>
    </w:p>
    <w:p w:rsidR="00DD6BC1" w:rsidRPr="00DD6BC1" w:rsidRDefault="00DD6BC1" w:rsidP="00DD6BC1">
      <w:pPr>
        <w:numPr>
          <w:ilvl w:val="0"/>
          <w:numId w:val="1"/>
        </w:numPr>
        <w:spacing w:before="100" w:beforeAutospacing="1" w:after="100" w:afterAutospacing="1" w:line="240" w:lineRule="auto"/>
        <w:rPr>
          <w:rFonts w:ascii="Times New Roman" w:hAnsi="Times New Roman" w:cs="Times New Roman"/>
          <w:sz w:val="24"/>
          <w:szCs w:val="24"/>
        </w:rPr>
      </w:pPr>
      <w:r w:rsidRPr="00DD6BC1">
        <w:rPr>
          <w:rFonts w:ascii="Times New Roman" w:hAnsi="Times New Roman" w:cs="Times New Roman"/>
          <w:sz w:val="24"/>
          <w:szCs w:val="24"/>
        </w:rPr>
        <w:lastRenderedPageBreak/>
        <w:t>It claims that the Old City of Jerusalem, the Western Wall and the Temple Mount, the holiest site for the Jewish people, are “occupied Palestinian territory.”</w:t>
      </w:r>
    </w:p>
    <w:p w:rsidR="00DD6BC1" w:rsidRPr="00DD6BC1" w:rsidRDefault="00DD6BC1" w:rsidP="00DD6BC1">
      <w:pPr>
        <w:numPr>
          <w:ilvl w:val="0"/>
          <w:numId w:val="1"/>
        </w:numPr>
        <w:spacing w:before="100" w:beforeAutospacing="1" w:after="100" w:afterAutospacing="1" w:line="240" w:lineRule="auto"/>
        <w:rPr>
          <w:rFonts w:ascii="Times New Roman" w:hAnsi="Times New Roman" w:cs="Times New Roman"/>
          <w:sz w:val="24"/>
          <w:szCs w:val="24"/>
        </w:rPr>
      </w:pPr>
      <w:r w:rsidRPr="00DD6BC1">
        <w:rPr>
          <w:rFonts w:ascii="Times New Roman" w:hAnsi="Times New Roman" w:cs="Times New Roman"/>
          <w:sz w:val="24"/>
          <w:szCs w:val="24"/>
        </w:rPr>
        <w:t>It paves the way for further boycott, divestment and sanction campaigns targeting Israel.</w:t>
      </w:r>
    </w:p>
    <w:p w:rsidR="00DD6BC1" w:rsidRPr="00DD6BC1" w:rsidRDefault="00DD6BC1" w:rsidP="00DD6BC1">
      <w:pPr>
        <w:numPr>
          <w:ilvl w:val="0"/>
          <w:numId w:val="1"/>
        </w:numPr>
        <w:spacing w:before="100" w:beforeAutospacing="1" w:after="100" w:afterAutospacing="1" w:line="240" w:lineRule="auto"/>
        <w:rPr>
          <w:rFonts w:ascii="Times New Roman" w:hAnsi="Times New Roman" w:cs="Times New Roman"/>
          <w:sz w:val="24"/>
          <w:szCs w:val="24"/>
        </w:rPr>
      </w:pPr>
      <w:r w:rsidRPr="00DD6BC1">
        <w:rPr>
          <w:rFonts w:ascii="Times New Roman" w:hAnsi="Times New Roman" w:cs="Times New Roman"/>
          <w:sz w:val="24"/>
          <w:szCs w:val="24"/>
        </w:rPr>
        <w:t>It could enable the International Criminal Court to open an illegitimate formal investigation against Israel.</w:t>
      </w:r>
    </w:p>
    <w:p w:rsidR="00DD6BC1" w:rsidRPr="00DD6BC1" w:rsidRDefault="00DD6BC1" w:rsidP="00DD6BC1">
      <w:pPr>
        <w:pStyle w:val="NormalWeb"/>
      </w:pPr>
      <w:r w:rsidRPr="00DD6BC1">
        <w:t>The United States funds 22 percent of the United Nations regular budget and is the largest contributor of any member state. The United States must ensure that the United Nations does not become a venue to target our allies and undermine our national security.  </w:t>
      </w:r>
    </w:p>
    <w:p w:rsidR="00DD6BC1" w:rsidRPr="00DD6BC1" w:rsidRDefault="00DD6BC1" w:rsidP="00DD6BC1">
      <w:pPr>
        <w:pStyle w:val="z-TopofForm"/>
        <w:rPr>
          <w:rFonts w:ascii="Times New Roman" w:hAnsi="Times New Roman" w:cs="Times New Roman"/>
          <w:sz w:val="24"/>
          <w:szCs w:val="24"/>
        </w:rPr>
      </w:pPr>
      <w:r w:rsidRPr="00DD6BC1">
        <w:rPr>
          <w:rFonts w:ascii="Times New Roman" w:hAnsi="Times New Roman" w:cs="Times New Roman"/>
          <w:sz w:val="24"/>
          <w:szCs w:val="24"/>
        </w:rPr>
        <w:t>Top of Form</w:t>
      </w:r>
    </w:p>
    <w:p w:rsidR="00DD6BC1" w:rsidRPr="00DD6BC1" w:rsidRDefault="00DD6BC1">
      <w:pPr>
        <w:rPr>
          <w:rFonts w:ascii="Times New Roman" w:hAnsi="Times New Roman" w:cs="Times New Roman"/>
          <w:sz w:val="24"/>
          <w:szCs w:val="24"/>
        </w:rPr>
      </w:pPr>
    </w:p>
    <w:sectPr w:rsidR="00DD6BC1" w:rsidRPr="00DD6B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A12"/>
    <w:multiLevelType w:val="multilevel"/>
    <w:tmpl w:val="3BF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37640"/>
    <w:multiLevelType w:val="multilevel"/>
    <w:tmpl w:val="A342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C1"/>
    <w:rsid w:val="00DD6BC1"/>
    <w:rsid w:val="00DE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092D7-0686-443C-8BC2-B23C389D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6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D6B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B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D6BC1"/>
    <w:rPr>
      <w:color w:val="0563C1" w:themeColor="hyperlink"/>
      <w:u w:val="single"/>
    </w:rPr>
  </w:style>
  <w:style w:type="character" w:customStyle="1" w:styleId="Heading3Char">
    <w:name w:val="Heading 3 Char"/>
    <w:basedOn w:val="DefaultParagraphFont"/>
    <w:link w:val="Heading3"/>
    <w:uiPriority w:val="9"/>
    <w:semiHidden/>
    <w:rsid w:val="00DD6BC1"/>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D6BC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D6B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6B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6B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6BC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58964">
      <w:bodyDiv w:val="1"/>
      <w:marLeft w:val="0"/>
      <w:marRight w:val="0"/>
      <w:marTop w:val="0"/>
      <w:marBottom w:val="0"/>
      <w:divBdr>
        <w:top w:val="none" w:sz="0" w:space="0" w:color="auto"/>
        <w:left w:val="none" w:sz="0" w:space="0" w:color="auto"/>
        <w:bottom w:val="none" w:sz="0" w:space="0" w:color="auto"/>
        <w:right w:val="none" w:sz="0" w:space="0" w:color="auto"/>
      </w:divBdr>
    </w:div>
    <w:div w:id="1043022932">
      <w:bodyDiv w:val="1"/>
      <w:marLeft w:val="0"/>
      <w:marRight w:val="0"/>
      <w:marTop w:val="0"/>
      <w:marBottom w:val="0"/>
      <w:divBdr>
        <w:top w:val="none" w:sz="0" w:space="0" w:color="auto"/>
        <w:left w:val="none" w:sz="0" w:space="0" w:color="auto"/>
        <w:bottom w:val="none" w:sz="0" w:space="0" w:color="auto"/>
        <w:right w:val="none" w:sz="0" w:space="0" w:color="auto"/>
      </w:divBdr>
      <w:divsChild>
        <w:div w:id="983006241">
          <w:marLeft w:val="0"/>
          <w:marRight w:val="0"/>
          <w:marTop w:val="0"/>
          <w:marBottom w:val="0"/>
          <w:divBdr>
            <w:top w:val="none" w:sz="0" w:space="0" w:color="auto"/>
            <w:left w:val="none" w:sz="0" w:space="0" w:color="auto"/>
            <w:bottom w:val="none" w:sz="0" w:space="0" w:color="auto"/>
            <w:right w:val="none" w:sz="0" w:space="0" w:color="auto"/>
          </w:divBdr>
          <w:divsChild>
            <w:div w:id="2050302620">
              <w:marLeft w:val="0"/>
              <w:marRight w:val="0"/>
              <w:marTop w:val="0"/>
              <w:marBottom w:val="0"/>
              <w:divBdr>
                <w:top w:val="none" w:sz="0" w:space="0" w:color="auto"/>
                <w:left w:val="none" w:sz="0" w:space="0" w:color="auto"/>
                <w:bottom w:val="none" w:sz="0" w:space="0" w:color="auto"/>
                <w:right w:val="none" w:sz="0" w:space="0" w:color="auto"/>
              </w:divBdr>
              <w:divsChild>
                <w:div w:id="748577448">
                  <w:marLeft w:val="0"/>
                  <w:marRight w:val="0"/>
                  <w:marTop w:val="0"/>
                  <w:marBottom w:val="0"/>
                  <w:divBdr>
                    <w:top w:val="none" w:sz="0" w:space="0" w:color="auto"/>
                    <w:left w:val="none" w:sz="0" w:space="0" w:color="auto"/>
                    <w:bottom w:val="none" w:sz="0" w:space="0" w:color="auto"/>
                    <w:right w:val="none" w:sz="0" w:space="0" w:color="auto"/>
                  </w:divBdr>
                  <w:divsChild>
                    <w:div w:id="175660326">
                      <w:marLeft w:val="0"/>
                      <w:marRight w:val="0"/>
                      <w:marTop w:val="0"/>
                      <w:marBottom w:val="0"/>
                      <w:divBdr>
                        <w:top w:val="none" w:sz="0" w:space="0" w:color="auto"/>
                        <w:left w:val="none" w:sz="0" w:space="0" w:color="auto"/>
                        <w:bottom w:val="none" w:sz="0" w:space="0" w:color="auto"/>
                        <w:right w:val="none" w:sz="0" w:space="0" w:color="auto"/>
                      </w:divBdr>
                      <w:divsChild>
                        <w:div w:id="2109277361">
                          <w:marLeft w:val="0"/>
                          <w:marRight w:val="0"/>
                          <w:marTop w:val="0"/>
                          <w:marBottom w:val="0"/>
                          <w:divBdr>
                            <w:top w:val="none" w:sz="0" w:space="0" w:color="auto"/>
                            <w:left w:val="none" w:sz="0" w:space="0" w:color="auto"/>
                            <w:bottom w:val="none" w:sz="0" w:space="0" w:color="auto"/>
                            <w:right w:val="none" w:sz="0" w:space="0" w:color="auto"/>
                          </w:divBdr>
                          <w:divsChild>
                            <w:div w:id="1745103168">
                              <w:marLeft w:val="0"/>
                              <w:marRight w:val="0"/>
                              <w:marTop w:val="0"/>
                              <w:marBottom w:val="0"/>
                              <w:divBdr>
                                <w:top w:val="none" w:sz="0" w:space="0" w:color="auto"/>
                                <w:left w:val="none" w:sz="0" w:space="0" w:color="auto"/>
                                <w:bottom w:val="none" w:sz="0" w:space="0" w:color="auto"/>
                                <w:right w:val="none" w:sz="0" w:space="0" w:color="auto"/>
                              </w:divBdr>
                              <w:divsChild>
                                <w:div w:id="7948793">
                                  <w:marLeft w:val="0"/>
                                  <w:marRight w:val="0"/>
                                  <w:marTop w:val="0"/>
                                  <w:marBottom w:val="0"/>
                                  <w:divBdr>
                                    <w:top w:val="none" w:sz="0" w:space="0" w:color="auto"/>
                                    <w:left w:val="none" w:sz="0" w:space="0" w:color="auto"/>
                                    <w:bottom w:val="none" w:sz="0" w:space="0" w:color="auto"/>
                                    <w:right w:val="none" w:sz="0" w:space="0" w:color="auto"/>
                                  </w:divBdr>
                                  <w:divsChild>
                                    <w:div w:id="1039013109">
                                      <w:marLeft w:val="0"/>
                                      <w:marRight w:val="0"/>
                                      <w:marTop w:val="0"/>
                                      <w:marBottom w:val="0"/>
                                      <w:divBdr>
                                        <w:top w:val="none" w:sz="0" w:space="0" w:color="auto"/>
                                        <w:left w:val="none" w:sz="0" w:space="0" w:color="auto"/>
                                        <w:bottom w:val="none" w:sz="0" w:space="0" w:color="auto"/>
                                        <w:right w:val="none" w:sz="0" w:space="0" w:color="auto"/>
                                      </w:divBdr>
                                      <w:divsChild>
                                        <w:div w:id="1144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802210">
          <w:marLeft w:val="0"/>
          <w:marRight w:val="0"/>
          <w:marTop w:val="0"/>
          <w:marBottom w:val="0"/>
          <w:divBdr>
            <w:top w:val="none" w:sz="0" w:space="0" w:color="auto"/>
            <w:left w:val="none" w:sz="0" w:space="0" w:color="auto"/>
            <w:bottom w:val="none" w:sz="0" w:space="0" w:color="auto"/>
            <w:right w:val="none" w:sz="0" w:space="0" w:color="auto"/>
          </w:divBdr>
          <w:divsChild>
            <w:div w:id="897980294">
              <w:marLeft w:val="0"/>
              <w:marRight w:val="0"/>
              <w:marTop w:val="0"/>
              <w:marBottom w:val="0"/>
              <w:divBdr>
                <w:top w:val="none" w:sz="0" w:space="0" w:color="auto"/>
                <w:left w:val="none" w:sz="0" w:space="0" w:color="auto"/>
                <w:bottom w:val="none" w:sz="0" w:space="0" w:color="auto"/>
                <w:right w:val="none" w:sz="0" w:space="0" w:color="auto"/>
              </w:divBdr>
              <w:divsChild>
                <w:div w:id="920527088">
                  <w:marLeft w:val="0"/>
                  <w:marRight w:val="0"/>
                  <w:marTop w:val="0"/>
                  <w:marBottom w:val="0"/>
                  <w:divBdr>
                    <w:top w:val="none" w:sz="0" w:space="0" w:color="auto"/>
                    <w:left w:val="none" w:sz="0" w:space="0" w:color="auto"/>
                    <w:bottom w:val="none" w:sz="0" w:space="0" w:color="auto"/>
                    <w:right w:val="none" w:sz="0" w:space="0" w:color="auto"/>
                  </w:divBdr>
                  <w:divsChild>
                    <w:div w:id="1056319993">
                      <w:marLeft w:val="0"/>
                      <w:marRight w:val="0"/>
                      <w:marTop w:val="0"/>
                      <w:marBottom w:val="0"/>
                      <w:divBdr>
                        <w:top w:val="none" w:sz="0" w:space="0" w:color="auto"/>
                        <w:left w:val="none" w:sz="0" w:space="0" w:color="auto"/>
                        <w:bottom w:val="none" w:sz="0" w:space="0" w:color="auto"/>
                        <w:right w:val="none" w:sz="0" w:space="0" w:color="auto"/>
                      </w:divBdr>
                      <w:divsChild>
                        <w:div w:id="1466116547">
                          <w:marLeft w:val="0"/>
                          <w:marRight w:val="0"/>
                          <w:marTop w:val="0"/>
                          <w:marBottom w:val="0"/>
                          <w:divBdr>
                            <w:top w:val="none" w:sz="0" w:space="0" w:color="auto"/>
                            <w:left w:val="none" w:sz="0" w:space="0" w:color="auto"/>
                            <w:bottom w:val="none" w:sz="0" w:space="0" w:color="auto"/>
                            <w:right w:val="none" w:sz="0" w:space="0" w:color="auto"/>
                          </w:divBdr>
                          <w:divsChild>
                            <w:div w:id="417600936">
                              <w:marLeft w:val="0"/>
                              <w:marRight w:val="0"/>
                              <w:marTop w:val="0"/>
                              <w:marBottom w:val="0"/>
                              <w:divBdr>
                                <w:top w:val="none" w:sz="0" w:space="0" w:color="auto"/>
                                <w:left w:val="none" w:sz="0" w:space="0" w:color="auto"/>
                                <w:bottom w:val="none" w:sz="0" w:space="0" w:color="auto"/>
                                <w:right w:val="none" w:sz="0" w:space="0" w:color="auto"/>
                              </w:divBdr>
                              <w:divsChild>
                                <w:div w:id="1403941169">
                                  <w:marLeft w:val="0"/>
                                  <w:marRight w:val="0"/>
                                  <w:marTop w:val="0"/>
                                  <w:marBottom w:val="0"/>
                                  <w:divBdr>
                                    <w:top w:val="none" w:sz="0" w:space="0" w:color="auto"/>
                                    <w:left w:val="none" w:sz="0" w:space="0" w:color="auto"/>
                                    <w:bottom w:val="none" w:sz="0" w:space="0" w:color="auto"/>
                                    <w:right w:val="none" w:sz="0" w:space="0" w:color="auto"/>
                                  </w:divBdr>
                                  <w:divsChild>
                                    <w:div w:id="6110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969219">
          <w:marLeft w:val="0"/>
          <w:marRight w:val="0"/>
          <w:marTop w:val="0"/>
          <w:marBottom w:val="0"/>
          <w:divBdr>
            <w:top w:val="none" w:sz="0" w:space="0" w:color="auto"/>
            <w:left w:val="none" w:sz="0" w:space="0" w:color="auto"/>
            <w:bottom w:val="none" w:sz="0" w:space="0" w:color="auto"/>
            <w:right w:val="none" w:sz="0" w:space="0" w:color="auto"/>
          </w:divBdr>
          <w:divsChild>
            <w:div w:id="1012805178">
              <w:marLeft w:val="0"/>
              <w:marRight w:val="0"/>
              <w:marTop w:val="0"/>
              <w:marBottom w:val="0"/>
              <w:divBdr>
                <w:top w:val="none" w:sz="0" w:space="0" w:color="auto"/>
                <w:left w:val="none" w:sz="0" w:space="0" w:color="auto"/>
                <w:bottom w:val="none" w:sz="0" w:space="0" w:color="auto"/>
                <w:right w:val="none" w:sz="0" w:space="0" w:color="auto"/>
              </w:divBdr>
              <w:divsChild>
                <w:div w:id="215317744">
                  <w:marLeft w:val="0"/>
                  <w:marRight w:val="0"/>
                  <w:marTop w:val="0"/>
                  <w:marBottom w:val="0"/>
                  <w:divBdr>
                    <w:top w:val="none" w:sz="0" w:space="0" w:color="auto"/>
                    <w:left w:val="none" w:sz="0" w:space="0" w:color="auto"/>
                    <w:bottom w:val="none" w:sz="0" w:space="0" w:color="auto"/>
                    <w:right w:val="none" w:sz="0" w:space="0" w:color="auto"/>
                  </w:divBdr>
                  <w:divsChild>
                    <w:div w:id="736322203">
                      <w:marLeft w:val="0"/>
                      <w:marRight w:val="0"/>
                      <w:marTop w:val="0"/>
                      <w:marBottom w:val="0"/>
                      <w:divBdr>
                        <w:top w:val="none" w:sz="0" w:space="0" w:color="auto"/>
                        <w:left w:val="none" w:sz="0" w:space="0" w:color="auto"/>
                        <w:bottom w:val="none" w:sz="0" w:space="0" w:color="auto"/>
                        <w:right w:val="none" w:sz="0" w:space="0" w:color="auto"/>
                      </w:divBdr>
                      <w:divsChild>
                        <w:div w:id="1043408465">
                          <w:marLeft w:val="0"/>
                          <w:marRight w:val="0"/>
                          <w:marTop w:val="0"/>
                          <w:marBottom w:val="0"/>
                          <w:divBdr>
                            <w:top w:val="none" w:sz="0" w:space="0" w:color="auto"/>
                            <w:left w:val="none" w:sz="0" w:space="0" w:color="auto"/>
                            <w:bottom w:val="none" w:sz="0" w:space="0" w:color="auto"/>
                            <w:right w:val="none" w:sz="0" w:space="0" w:color="auto"/>
                          </w:divBdr>
                          <w:divsChild>
                            <w:div w:id="1674648189">
                              <w:marLeft w:val="0"/>
                              <w:marRight w:val="0"/>
                              <w:marTop w:val="0"/>
                              <w:marBottom w:val="0"/>
                              <w:divBdr>
                                <w:top w:val="none" w:sz="0" w:space="0" w:color="auto"/>
                                <w:left w:val="none" w:sz="0" w:space="0" w:color="auto"/>
                                <w:bottom w:val="none" w:sz="0" w:space="0" w:color="auto"/>
                                <w:right w:val="none" w:sz="0" w:space="0" w:color="auto"/>
                              </w:divBdr>
                            </w:div>
                          </w:divsChild>
                        </w:div>
                        <w:div w:id="244534532">
                          <w:marLeft w:val="0"/>
                          <w:marRight w:val="0"/>
                          <w:marTop w:val="0"/>
                          <w:marBottom w:val="0"/>
                          <w:divBdr>
                            <w:top w:val="none" w:sz="0" w:space="0" w:color="auto"/>
                            <w:left w:val="none" w:sz="0" w:space="0" w:color="auto"/>
                            <w:bottom w:val="none" w:sz="0" w:space="0" w:color="auto"/>
                            <w:right w:val="none" w:sz="0" w:space="0" w:color="auto"/>
                          </w:divBdr>
                          <w:divsChild>
                            <w:div w:id="605695787">
                              <w:marLeft w:val="0"/>
                              <w:marRight w:val="0"/>
                              <w:marTop w:val="0"/>
                              <w:marBottom w:val="0"/>
                              <w:divBdr>
                                <w:top w:val="none" w:sz="0" w:space="0" w:color="auto"/>
                                <w:left w:val="none" w:sz="0" w:space="0" w:color="auto"/>
                                <w:bottom w:val="none" w:sz="0" w:space="0" w:color="auto"/>
                                <w:right w:val="none" w:sz="0" w:space="0" w:color="auto"/>
                              </w:divBdr>
                              <w:divsChild>
                                <w:div w:id="13122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00504">
                          <w:marLeft w:val="0"/>
                          <w:marRight w:val="0"/>
                          <w:marTop w:val="0"/>
                          <w:marBottom w:val="0"/>
                          <w:divBdr>
                            <w:top w:val="none" w:sz="0" w:space="0" w:color="auto"/>
                            <w:left w:val="none" w:sz="0" w:space="0" w:color="auto"/>
                            <w:bottom w:val="none" w:sz="0" w:space="0" w:color="auto"/>
                            <w:right w:val="none" w:sz="0" w:space="0" w:color="auto"/>
                          </w:divBdr>
                          <w:divsChild>
                            <w:div w:id="757482869">
                              <w:marLeft w:val="0"/>
                              <w:marRight w:val="0"/>
                              <w:marTop w:val="0"/>
                              <w:marBottom w:val="0"/>
                              <w:divBdr>
                                <w:top w:val="none" w:sz="0" w:space="0" w:color="auto"/>
                                <w:left w:val="none" w:sz="0" w:space="0" w:color="auto"/>
                                <w:bottom w:val="none" w:sz="0" w:space="0" w:color="auto"/>
                                <w:right w:val="none" w:sz="0" w:space="0" w:color="auto"/>
                              </w:divBdr>
                              <w:divsChild>
                                <w:div w:id="1436245847">
                                  <w:marLeft w:val="0"/>
                                  <w:marRight w:val="0"/>
                                  <w:marTop w:val="0"/>
                                  <w:marBottom w:val="0"/>
                                  <w:divBdr>
                                    <w:top w:val="none" w:sz="0" w:space="0" w:color="auto"/>
                                    <w:left w:val="none" w:sz="0" w:space="0" w:color="auto"/>
                                    <w:bottom w:val="none" w:sz="0" w:space="0" w:color="auto"/>
                                    <w:right w:val="none" w:sz="0" w:space="0" w:color="auto"/>
                                  </w:divBdr>
                                  <w:divsChild>
                                    <w:div w:id="1089930322">
                                      <w:marLeft w:val="0"/>
                                      <w:marRight w:val="0"/>
                                      <w:marTop w:val="0"/>
                                      <w:marBottom w:val="0"/>
                                      <w:divBdr>
                                        <w:top w:val="none" w:sz="0" w:space="0" w:color="auto"/>
                                        <w:left w:val="none" w:sz="0" w:space="0" w:color="auto"/>
                                        <w:bottom w:val="none" w:sz="0" w:space="0" w:color="auto"/>
                                        <w:right w:val="none" w:sz="0" w:space="0" w:color="auto"/>
                                      </w:divBdr>
                                      <w:divsChild>
                                        <w:div w:id="834295659">
                                          <w:marLeft w:val="0"/>
                                          <w:marRight w:val="0"/>
                                          <w:marTop w:val="0"/>
                                          <w:marBottom w:val="0"/>
                                          <w:divBdr>
                                            <w:top w:val="none" w:sz="0" w:space="0" w:color="auto"/>
                                            <w:left w:val="none" w:sz="0" w:space="0" w:color="auto"/>
                                            <w:bottom w:val="none" w:sz="0" w:space="0" w:color="auto"/>
                                            <w:right w:val="none" w:sz="0" w:space="0" w:color="auto"/>
                                          </w:divBdr>
                                          <w:divsChild>
                                            <w:div w:id="264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6355">
                          <w:marLeft w:val="0"/>
                          <w:marRight w:val="0"/>
                          <w:marTop w:val="0"/>
                          <w:marBottom w:val="0"/>
                          <w:divBdr>
                            <w:top w:val="none" w:sz="0" w:space="0" w:color="auto"/>
                            <w:left w:val="none" w:sz="0" w:space="0" w:color="auto"/>
                            <w:bottom w:val="none" w:sz="0" w:space="0" w:color="auto"/>
                            <w:right w:val="none" w:sz="0" w:space="0" w:color="auto"/>
                          </w:divBdr>
                          <w:divsChild>
                            <w:div w:id="872961437">
                              <w:marLeft w:val="0"/>
                              <w:marRight w:val="0"/>
                              <w:marTop w:val="0"/>
                              <w:marBottom w:val="0"/>
                              <w:divBdr>
                                <w:top w:val="none" w:sz="0" w:space="0" w:color="auto"/>
                                <w:left w:val="none" w:sz="0" w:space="0" w:color="auto"/>
                                <w:bottom w:val="none" w:sz="0" w:space="0" w:color="auto"/>
                                <w:right w:val="none" w:sz="0" w:space="0" w:color="auto"/>
                              </w:divBdr>
                              <w:divsChild>
                                <w:div w:id="37629303">
                                  <w:marLeft w:val="0"/>
                                  <w:marRight w:val="0"/>
                                  <w:marTop w:val="0"/>
                                  <w:marBottom w:val="0"/>
                                  <w:divBdr>
                                    <w:top w:val="none" w:sz="0" w:space="0" w:color="auto"/>
                                    <w:left w:val="none" w:sz="0" w:space="0" w:color="auto"/>
                                    <w:bottom w:val="none" w:sz="0" w:space="0" w:color="auto"/>
                                    <w:right w:val="none" w:sz="0" w:space="0" w:color="auto"/>
                                  </w:divBdr>
                                  <w:divsChild>
                                    <w:div w:id="225530932">
                                      <w:marLeft w:val="0"/>
                                      <w:marRight w:val="0"/>
                                      <w:marTop w:val="0"/>
                                      <w:marBottom w:val="0"/>
                                      <w:divBdr>
                                        <w:top w:val="none" w:sz="0" w:space="0" w:color="auto"/>
                                        <w:left w:val="none" w:sz="0" w:space="0" w:color="auto"/>
                                        <w:bottom w:val="none" w:sz="0" w:space="0" w:color="auto"/>
                                        <w:right w:val="none" w:sz="0" w:space="0" w:color="auto"/>
                                      </w:divBdr>
                                      <w:divsChild>
                                        <w:div w:id="55514431">
                                          <w:marLeft w:val="0"/>
                                          <w:marRight w:val="0"/>
                                          <w:marTop w:val="0"/>
                                          <w:marBottom w:val="0"/>
                                          <w:divBdr>
                                            <w:top w:val="none" w:sz="0" w:space="0" w:color="auto"/>
                                            <w:left w:val="none" w:sz="0" w:space="0" w:color="auto"/>
                                            <w:bottom w:val="none" w:sz="0" w:space="0" w:color="auto"/>
                                            <w:right w:val="none" w:sz="0" w:space="0" w:color="auto"/>
                                          </w:divBdr>
                                          <w:divsChild>
                                            <w:div w:id="4645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aygranger.house.gov/press-release/granger-zeldin-introduce-legislation-prohibit-taxpayer-dollars-united-nations-unt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2017-02-01T14:08:00Z</dcterms:created>
  <dcterms:modified xsi:type="dcterms:W3CDTF">2017-02-01T14:10:00Z</dcterms:modified>
</cp:coreProperties>
</file>