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AB" w:rsidRPr="00D829DE" w:rsidRDefault="00DC4EAB" w:rsidP="00DC4EAB">
      <w:pPr>
        <w:rPr>
          <w:rFonts w:ascii="Arial" w:hAnsi="Arial" w:cs="Arial"/>
          <w:sz w:val="44"/>
          <w:szCs w:val="44"/>
        </w:rPr>
      </w:pPr>
      <w:r w:rsidRPr="00D829DE">
        <w:rPr>
          <w:rFonts w:ascii="Arial" w:hAnsi="Arial" w:cs="Arial"/>
          <w:sz w:val="44"/>
          <w:szCs w:val="44"/>
        </w:rPr>
        <w:t xml:space="preserve">Statement of </w:t>
      </w:r>
      <w:r>
        <w:rPr>
          <w:rFonts w:ascii="Arial" w:hAnsi="Arial" w:cs="Arial"/>
          <w:sz w:val="44"/>
          <w:szCs w:val="44"/>
        </w:rPr>
        <w:t>the People’s Republic of China</w:t>
      </w:r>
      <w:r w:rsidRPr="00D829DE">
        <w:rPr>
          <w:rFonts w:ascii="Arial" w:hAnsi="Arial" w:cs="Arial"/>
          <w:sz w:val="44"/>
          <w:szCs w:val="44"/>
        </w:rPr>
        <w:t xml:space="preserve"> at the Meeting of the Working Group of the Universal Periodic Review of the United States</w:t>
      </w:r>
    </w:p>
    <w:p w:rsidR="00DC4EAB" w:rsidRPr="00D829DE" w:rsidRDefault="00DC4EAB" w:rsidP="00DC4EAB">
      <w:pPr>
        <w:spacing w:after="0" w:line="240" w:lineRule="auto"/>
        <w:rPr>
          <w:rFonts w:ascii="Arial" w:hAnsi="Arial" w:cs="Arial"/>
          <w:sz w:val="28"/>
          <w:szCs w:val="28"/>
        </w:rPr>
      </w:pPr>
      <w:r w:rsidRPr="00D829DE">
        <w:rPr>
          <w:rFonts w:ascii="Arial" w:hAnsi="Arial" w:cs="Arial"/>
          <w:sz w:val="28"/>
          <w:szCs w:val="28"/>
        </w:rPr>
        <w:t>May 11, 2015</w:t>
      </w:r>
    </w:p>
    <w:p w:rsidR="00DC4EAB" w:rsidRPr="00D829DE" w:rsidRDefault="00DC4EAB" w:rsidP="00DC4EAB">
      <w:pPr>
        <w:spacing w:after="0" w:line="240" w:lineRule="auto"/>
        <w:rPr>
          <w:rFonts w:ascii="Arial" w:hAnsi="Arial" w:cs="Arial"/>
          <w:sz w:val="28"/>
          <w:szCs w:val="28"/>
        </w:rPr>
      </w:pPr>
      <w:r w:rsidRPr="00D829DE">
        <w:rPr>
          <w:rFonts w:ascii="Arial" w:hAnsi="Arial" w:cs="Arial"/>
          <w:sz w:val="28"/>
          <w:szCs w:val="28"/>
        </w:rPr>
        <w:t>United Nations</w:t>
      </w:r>
    </w:p>
    <w:p w:rsidR="00DC4EAB" w:rsidRPr="00D829DE" w:rsidRDefault="00DC4EAB" w:rsidP="00DC4EAB">
      <w:pPr>
        <w:spacing w:after="0" w:line="240" w:lineRule="auto"/>
        <w:rPr>
          <w:rFonts w:ascii="Arial" w:hAnsi="Arial" w:cs="Arial"/>
          <w:sz w:val="28"/>
          <w:szCs w:val="28"/>
        </w:rPr>
      </w:pPr>
      <w:hyperlink r:id="rId4" w:history="1">
        <w:r w:rsidRPr="00D829DE">
          <w:rPr>
            <w:rStyle w:val="Hyperlink"/>
            <w:rFonts w:ascii="Arial" w:hAnsi="Arial" w:cs="Arial"/>
            <w:color w:val="auto"/>
            <w:sz w:val="28"/>
            <w:szCs w:val="28"/>
          </w:rPr>
          <w:t>http://webtv.un.org/watch/usa-review-22nd-session-of-universal-periodic-review/4229106421001#full-text</w:t>
        </w:r>
      </w:hyperlink>
    </w:p>
    <w:p w:rsidR="00DC4EAB" w:rsidRDefault="00DC4EAB" w:rsidP="00DC4EAB">
      <w:pPr>
        <w:spacing w:line="240" w:lineRule="auto"/>
        <w:jc w:val="left"/>
        <w:rPr>
          <w:rFonts w:ascii="Arial" w:eastAsia="Times New Roman" w:hAnsi="Arial" w:cs="Arial"/>
          <w:color w:val="222222"/>
          <w:sz w:val="27"/>
          <w:szCs w:val="27"/>
          <w:lang w:val="en"/>
        </w:rPr>
      </w:pPr>
    </w:p>
    <w:p w:rsidR="00DC4EAB" w:rsidRPr="00DC4EAB" w:rsidRDefault="007E18B4" w:rsidP="00DC4EAB">
      <w:pPr>
        <w:spacing w:line="240" w:lineRule="auto"/>
        <w:jc w:val="left"/>
        <w:rPr>
          <w:rFonts w:ascii="Tahoma" w:eastAsia="Times New Roman" w:hAnsi="Tahoma" w:cs="Tahoma"/>
          <w:color w:val="000000"/>
          <w:sz w:val="20"/>
          <w:szCs w:val="20"/>
        </w:rPr>
      </w:pPr>
      <w:r>
        <w:rPr>
          <w:rFonts w:ascii="Arial" w:eastAsia="Times New Roman" w:hAnsi="Arial" w:cs="Arial"/>
          <w:color w:val="222222"/>
          <w:sz w:val="27"/>
          <w:szCs w:val="27"/>
          <w:lang w:val="en"/>
        </w:rPr>
        <w:t>“</w:t>
      </w:r>
      <w:r w:rsidR="00DC4EAB" w:rsidRPr="00DC4EAB">
        <w:rPr>
          <w:rFonts w:ascii="Arial" w:eastAsia="Times New Roman" w:hAnsi="Arial" w:cs="Arial"/>
          <w:color w:val="222222"/>
          <w:sz w:val="27"/>
          <w:szCs w:val="27"/>
          <w:lang w:val="en"/>
        </w:rPr>
        <w:t>The Chinese delegation welcomes the U.S. delegation to the UPR process.  China would like to express its concern about some deep rooted human rights problems in the US and recommend the following:  first, it should correctly address the root cause of racial discrimination and eliminate the frequently occurre</w:t>
      </w:r>
      <w:r w:rsidR="00444F0A">
        <w:rPr>
          <w:rFonts w:ascii="Arial" w:eastAsia="Times New Roman" w:hAnsi="Arial" w:cs="Arial"/>
          <w:color w:val="222222"/>
          <w:sz w:val="27"/>
          <w:szCs w:val="27"/>
          <w:lang w:val="en"/>
        </w:rPr>
        <w:t>d excessive law enforcement of A</w:t>
      </w:r>
      <w:bookmarkStart w:id="0" w:name="_GoBack"/>
      <w:bookmarkEnd w:id="0"/>
      <w:r w:rsidR="00DC4EAB" w:rsidRPr="00DC4EAB">
        <w:rPr>
          <w:rFonts w:ascii="Arial" w:eastAsia="Times New Roman" w:hAnsi="Arial" w:cs="Arial"/>
          <w:color w:val="222222"/>
          <w:sz w:val="27"/>
          <w:szCs w:val="27"/>
          <w:lang w:val="en"/>
        </w:rPr>
        <w:t>frican ethnics and other minority ethnics; second, fully disclose the abuse of torture by its intelligence agency, ensure the accountability of the persons responsible, and agree to unrestricted visit by special rapporteur on torture to Guantanamo facilities; three, stop massive surveillance activities both inside and outside its territory to avoid violating the rights to privacy of its citizens and those of other countries; fourth, respect indigenous peoples and ethnic minorities’ rights and interest, fully consult with them on their land, autonomy, environment, language and other issues, correct historical injustices and offer compensation; five, ratify as soon as possible ICSER [International Covenant on Economic, Social and Cultural Rights], the CRC [Convention on the Rights of the Child], the CRPD [Convention on the Rights of Persons with Disabilities] and CEDAW [Convention on the Elimination of all Forms of Discrimination Against Women].</w:t>
      </w:r>
      <w:r>
        <w:rPr>
          <w:rFonts w:ascii="Arial" w:eastAsia="Times New Roman" w:hAnsi="Arial" w:cs="Arial"/>
          <w:color w:val="222222"/>
          <w:sz w:val="27"/>
          <w:szCs w:val="27"/>
          <w:lang w:val="en"/>
        </w:rPr>
        <w:t>”</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AB"/>
    <w:rsid w:val="00444F0A"/>
    <w:rsid w:val="007E18B4"/>
    <w:rsid w:val="00C8741F"/>
    <w:rsid w:val="00DC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014BD-0233-4754-ADB2-FC07EB57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2821">
      <w:bodyDiv w:val="1"/>
      <w:marLeft w:val="0"/>
      <w:marRight w:val="0"/>
      <w:marTop w:val="0"/>
      <w:marBottom w:val="0"/>
      <w:divBdr>
        <w:top w:val="none" w:sz="0" w:space="0" w:color="auto"/>
        <w:left w:val="none" w:sz="0" w:space="0" w:color="auto"/>
        <w:bottom w:val="none" w:sz="0" w:space="0" w:color="auto"/>
        <w:right w:val="none" w:sz="0" w:space="0" w:color="auto"/>
      </w:divBdr>
      <w:divsChild>
        <w:div w:id="1526097739">
          <w:marLeft w:val="0"/>
          <w:marRight w:val="0"/>
          <w:marTop w:val="0"/>
          <w:marBottom w:val="0"/>
          <w:divBdr>
            <w:top w:val="none" w:sz="0" w:space="0" w:color="auto"/>
            <w:left w:val="none" w:sz="0" w:space="0" w:color="auto"/>
            <w:bottom w:val="none" w:sz="0" w:space="0" w:color="auto"/>
            <w:right w:val="none" w:sz="0" w:space="0" w:color="auto"/>
          </w:divBdr>
          <w:divsChild>
            <w:div w:id="948731788">
              <w:marLeft w:val="0"/>
              <w:marRight w:val="0"/>
              <w:marTop w:val="0"/>
              <w:marBottom w:val="0"/>
              <w:divBdr>
                <w:top w:val="none" w:sz="0" w:space="0" w:color="auto"/>
                <w:left w:val="none" w:sz="0" w:space="0" w:color="auto"/>
                <w:bottom w:val="none" w:sz="0" w:space="0" w:color="auto"/>
                <w:right w:val="none" w:sz="0" w:space="0" w:color="auto"/>
              </w:divBdr>
              <w:divsChild>
                <w:div w:id="1203517832">
                  <w:marLeft w:val="0"/>
                  <w:marRight w:val="0"/>
                  <w:marTop w:val="0"/>
                  <w:marBottom w:val="0"/>
                  <w:divBdr>
                    <w:top w:val="none" w:sz="0" w:space="0" w:color="auto"/>
                    <w:left w:val="none" w:sz="0" w:space="0" w:color="auto"/>
                    <w:bottom w:val="none" w:sz="0" w:space="0" w:color="auto"/>
                    <w:right w:val="none" w:sz="0" w:space="0" w:color="auto"/>
                  </w:divBdr>
                  <w:divsChild>
                    <w:div w:id="1614631667">
                      <w:marLeft w:val="0"/>
                      <w:marRight w:val="0"/>
                      <w:marTop w:val="0"/>
                      <w:marBottom w:val="0"/>
                      <w:divBdr>
                        <w:top w:val="none" w:sz="0" w:space="0" w:color="auto"/>
                        <w:left w:val="none" w:sz="0" w:space="0" w:color="auto"/>
                        <w:bottom w:val="none" w:sz="0" w:space="0" w:color="auto"/>
                        <w:right w:val="none" w:sz="0" w:space="0" w:color="auto"/>
                      </w:divBdr>
                      <w:divsChild>
                        <w:div w:id="2110276965">
                          <w:marLeft w:val="0"/>
                          <w:marRight w:val="0"/>
                          <w:marTop w:val="0"/>
                          <w:marBottom w:val="0"/>
                          <w:divBdr>
                            <w:top w:val="none" w:sz="0" w:space="0" w:color="auto"/>
                            <w:left w:val="none" w:sz="0" w:space="0" w:color="auto"/>
                            <w:bottom w:val="none" w:sz="0" w:space="0" w:color="auto"/>
                            <w:right w:val="none" w:sz="0" w:space="0" w:color="auto"/>
                          </w:divBdr>
                          <w:divsChild>
                            <w:div w:id="397506">
                              <w:marLeft w:val="0"/>
                              <w:marRight w:val="0"/>
                              <w:marTop w:val="0"/>
                              <w:marBottom w:val="0"/>
                              <w:divBdr>
                                <w:top w:val="none" w:sz="0" w:space="0" w:color="auto"/>
                                <w:left w:val="none" w:sz="0" w:space="0" w:color="auto"/>
                                <w:bottom w:val="none" w:sz="0" w:space="0" w:color="auto"/>
                                <w:right w:val="none" w:sz="0" w:space="0" w:color="auto"/>
                              </w:divBdr>
                              <w:divsChild>
                                <w:div w:id="1296571110">
                                  <w:marLeft w:val="0"/>
                                  <w:marRight w:val="0"/>
                                  <w:marTop w:val="0"/>
                                  <w:marBottom w:val="0"/>
                                  <w:divBdr>
                                    <w:top w:val="none" w:sz="0" w:space="0" w:color="auto"/>
                                    <w:left w:val="none" w:sz="0" w:space="0" w:color="auto"/>
                                    <w:bottom w:val="none" w:sz="0" w:space="0" w:color="auto"/>
                                    <w:right w:val="none" w:sz="0" w:space="0" w:color="auto"/>
                                  </w:divBdr>
                                  <w:divsChild>
                                    <w:div w:id="92288012">
                                      <w:marLeft w:val="0"/>
                                      <w:marRight w:val="0"/>
                                      <w:marTop w:val="0"/>
                                      <w:marBottom w:val="0"/>
                                      <w:divBdr>
                                        <w:top w:val="none" w:sz="0" w:space="0" w:color="auto"/>
                                        <w:left w:val="none" w:sz="0" w:space="0" w:color="auto"/>
                                        <w:bottom w:val="none" w:sz="0" w:space="0" w:color="auto"/>
                                        <w:right w:val="none" w:sz="0" w:space="0" w:color="auto"/>
                                      </w:divBdr>
                                      <w:divsChild>
                                        <w:div w:id="1839147414">
                                          <w:marLeft w:val="0"/>
                                          <w:marRight w:val="0"/>
                                          <w:marTop w:val="0"/>
                                          <w:marBottom w:val="0"/>
                                          <w:divBdr>
                                            <w:top w:val="none" w:sz="0" w:space="0" w:color="auto"/>
                                            <w:left w:val="none" w:sz="0" w:space="0" w:color="auto"/>
                                            <w:bottom w:val="none" w:sz="0" w:space="0" w:color="auto"/>
                                            <w:right w:val="none" w:sz="0" w:space="0" w:color="auto"/>
                                          </w:divBdr>
                                          <w:divsChild>
                                            <w:div w:id="108859686">
                                              <w:marLeft w:val="0"/>
                                              <w:marRight w:val="0"/>
                                              <w:marTop w:val="0"/>
                                              <w:marBottom w:val="0"/>
                                              <w:divBdr>
                                                <w:top w:val="none" w:sz="0" w:space="0" w:color="auto"/>
                                                <w:left w:val="none" w:sz="0" w:space="0" w:color="auto"/>
                                                <w:bottom w:val="none" w:sz="0" w:space="0" w:color="auto"/>
                                                <w:right w:val="none" w:sz="0" w:space="0" w:color="auto"/>
                                              </w:divBdr>
                                              <w:divsChild>
                                                <w:div w:id="1188836833">
                                                  <w:marLeft w:val="0"/>
                                                  <w:marRight w:val="0"/>
                                                  <w:marTop w:val="0"/>
                                                  <w:marBottom w:val="0"/>
                                                  <w:divBdr>
                                                    <w:top w:val="none" w:sz="0" w:space="0" w:color="auto"/>
                                                    <w:left w:val="none" w:sz="0" w:space="0" w:color="auto"/>
                                                    <w:bottom w:val="none" w:sz="0" w:space="0" w:color="auto"/>
                                                    <w:right w:val="none" w:sz="0" w:space="0" w:color="auto"/>
                                                  </w:divBdr>
                                                  <w:divsChild>
                                                    <w:div w:id="1583877546">
                                                      <w:marLeft w:val="0"/>
                                                      <w:marRight w:val="0"/>
                                                      <w:marTop w:val="0"/>
                                                      <w:marBottom w:val="0"/>
                                                      <w:divBdr>
                                                        <w:top w:val="none" w:sz="0" w:space="0" w:color="auto"/>
                                                        <w:left w:val="none" w:sz="0" w:space="0" w:color="auto"/>
                                                        <w:bottom w:val="none" w:sz="0" w:space="0" w:color="auto"/>
                                                        <w:right w:val="none" w:sz="0" w:space="0" w:color="auto"/>
                                                      </w:divBdr>
                                                      <w:divsChild>
                                                        <w:div w:id="643630693">
                                                          <w:marLeft w:val="0"/>
                                                          <w:marRight w:val="0"/>
                                                          <w:marTop w:val="0"/>
                                                          <w:marBottom w:val="0"/>
                                                          <w:divBdr>
                                                            <w:top w:val="none" w:sz="0" w:space="0" w:color="auto"/>
                                                            <w:left w:val="none" w:sz="0" w:space="0" w:color="auto"/>
                                                            <w:bottom w:val="none" w:sz="0" w:space="0" w:color="auto"/>
                                                            <w:right w:val="none" w:sz="0" w:space="0" w:color="auto"/>
                                                          </w:divBdr>
                                                          <w:divsChild>
                                                            <w:div w:id="750348780">
                                                              <w:marLeft w:val="0"/>
                                                              <w:marRight w:val="150"/>
                                                              <w:marTop w:val="0"/>
                                                              <w:marBottom w:val="150"/>
                                                              <w:divBdr>
                                                                <w:top w:val="none" w:sz="0" w:space="0" w:color="auto"/>
                                                                <w:left w:val="none" w:sz="0" w:space="0" w:color="auto"/>
                                                                <w:bottom w:val="none" w:sz="0" w:space="0" w:color="auto"/>
                                                                <w:right w:val="none" w:sz="0" w:space="0" w:color="auto"/>
                                                              </w:divBdr>
                                                              <w:divsChild>
                                                                <w:div w:id="1650938944">
                                                                  <w:marLeft w:val="0"/>
                                                                  <w:marRight w:val="0"/>
                                                                  <w:marTop w:val="0"/>
                                                                  <w:marBottom w:val="0"/>
                                                                  <w:divBdr>
                                                                    <w:top w:val="none" w:sz="0" w:space="0" w:color="auto"/>
                                                                    <w:left w:val="none" w:sz="0" w:space="0" w:color="auto"/>
                                                                    <w:bottom w:val="none" w:sz="0" w:space="0" w:color="auto"/>
                                                                    <w:right w:val="none" w:sz="0" w:space="0" w:color="auto"/>
                                                                  </w:divBdr>
                                                                  <w:divsChild>
                                                                    <w:div w:id="1783065386">
                                                                      <w:marLeft w:val="0"/>
                                                                      <w:marRight w:val="0"/>
                                                                      <w:marTop w:val="0"/>
                                                                      <w:marBottom w:val="0"/>
                                                                      <w:divBdr>
                                                                        <w:top w:val="none" w:sz="0" w:space="0" w:color="auto"/>
                                                                        <w:left w:val="none" w:sz="0" w:space="0" w:color="auto"/>
                                                                        <w:bottom w:val="none" w:sz="0" w:space="0" w:color="auto"/>
                                                                        <w:right w:val="none" w:sz="0" w:space="0" w:color="auto"/>
                                                                      </w:divBdr>
                                                                      <w:divsChild>
                                                                        <w:div w:id="312762304">
                                                                          <w:marLeft w:val="0"/>
                                                                          <w:marRight w:val="0"/>
                                                                          <w:marTop w:val="0"/>
                                                                          <w:marBottom w:val="0"/>
                                                                          <w:divBdr>
                                                                            <w:top w:val="none" w:sz="0" w:space="0" w:color="auto"/>
                                                                            <w:left w:val="none" w:sz="0" w:space="0" w:color="auto"/>
                                                                            <w:bottom w:val="none" w:sz="0" w:space="0" w:color="auto"/>
                                                                            <w:right w:val="none" w:sz="0" w:space="0" w:color="auto"/>
                                                                          </w:divBdr>
                                                                          <w:divsChild>
                                                                            <w:div w:id="143132176">
                                                                              <w:marLeft w:val="0"/>
                                                                              <w:marRight w:val="0"/>
                                                                              <w:marTop w:val="0"/>
                                                                              <w:marBottom w:val="0"/>
                                                                              <w:divBdr>
                                                                                <w:top w:val="none" w:sz="0" w:space="0" w:color="auto"/>
                                                                                <w:left w:val="none" w:sz="0" w:space="0" w:color="auto"/>
                                                                                <w:bottom w:val="none" w:sz="0" w:space="0" w:color="auto"/>
                                                                                <w:right w:val="none" w:sz="0" w:space="0" w:color="auto"/>
                                                                              </w:divBdr>
                                                                              <w:divsChild>
                                                                                <w:div w:id="1246645560">
                                                                                  <w:marLeft w:val="0"/>
                                                                                  <w:marRight w:val="0"/>
                                                                                  <w:marTop w:val="0"/>
                                                                                  <w:marBottom w:val="0"/>
                                                                                  <w:divBdr>
                                                                                    <w:top w:val="none" w:sz="0" w:space="0" w:color="auto"/>
                                                                                    <w:left w:val="none" w:sz="0" w:space="0" w:color="auto"/>
                                                                                    <w:bottom w:val="none" w:sz="0" w:space="0" w:color="auto"/>
                                                                                    <w:right w:val="none" w:sz="0" w:space="0" w:color="auto"/>
                                                                                  </w:divBdr>
                                                                                  <w:divsChild>
                                                                                    <w:div w:id="127671915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watch/usa-review-22nd-session-of-universal-periodic-review/422910642100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2015-05-12T17:30:00Z</dcterms:created>
  <dcterms:modified xsi:type="dcterms:W3CDTF">2015-05-12T17:34:00Z</dcterms:modified>
</cp:coreProperties>
</file>