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F6560" w14:textId="77777777" w:rsidR="009E65CC" w:rsidRPr="009E65CC" w:rsidRDefault="009E65CC" w:rsidP="009E65CC">
      <w:pPr>
        <w:spacing w:after="0"/>
        <w:rPr>
          <w:rFonts w:ascii="Times New Roman" w:hAnsi="Times New Roman" w:cs="Times New Roman"/>
          <w:b/>
          <w:sz w:val="36"/>
          <w:szCs w:val="36"/>
        </w:rPr>
      </w:pPr>
      <w:r w:rsidRPr="009E65CC">
        <w:rPr>
          <w:rFonts w:ascii="Times New Roman" w:hAnsi="Times New Roman" w:cs="Times New Roman"/>
          <w:b/>
          <w:sz w:val="36"/>
          <w:szCs w:val="36"/>
        </w:rPr>
        <w:t>Israel obeyed international law: Legally, the Gaza flotilla conflict is an open-and-shut case</w:t>
      </w:r>
    </w:p>
    <w:p w14:paraId="5150F295" w14:textId="77777777" w:rsidR="009E65CC" w:rsidRPr="009E65CC" w:rsidRDefault="009E65CC" w:rsidP="009E65CC">
      <w:pPr>
        <w:spacing w:after="0"/>
        <w:rPr>
          <w:rFonts w:ascii="Times New Roman" w:hAnsi="Times New Roman" w:cs="Times New Roman"/>
          <w:sz w:val="24"/>
          <w:szCs w:val="24"/>
        </w:rPr>
      </w:pPr>
    </w:p>
    <w:p w14:paraId="29772EBF"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By Alan </w:t>
      </w:r>
      <w:proofErr w:type="spellStart"/>
      <w:r w:rsidRPr="009E65CC">
        <w:rPr>
          <w:rFonts w:ascii="Times New Roman" w:hAnsi="Times New Roman" w:cs="Times New Roman"/>
          <w:sz w:val="24"/>
          <w:szCs w:val="24"/>
        </w:rPr>
        <w:t>Dershowitz</w:t>
      </w:r>
      <w:proofErr w:type="spellEnd"/>
    </w:p>
    <w:p w14:paraId="5C492F73" w14:textId="77777777" w:rsid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June 2nd 2010</w:t>
      </w:r>
    </w:p>
    <w:p w14:paraId="7EAE355A" w14:textId="77777777" w:rsidR="009E65CC" w:rsidRDefault="009E65CC" w:rsidP="009E65CC">
      <w:pPr>
        <w:spacing w:after="0"/>
        <w:rPr>
          <w:rFonts w:ascii="Times New Roman" w:hAnsi="Times New Roman" w:cs="Times New Roman"/>
          <w:sz w:val="24"/>
          <w:szCs w:val="24"/>
        </w:rPr>
      </w:pPr>
      <w:r>
        <w:rPr>
          <w:rFonts w:ascii="Times New Roman" w:hAnsi="Times New Roman" w:cs="Times New Roman"/>
          <w:sz w:val="24"/>
          <w:szCs w:val="24"/>
        </w:rPr>
        <w:t>NY Post</w:t>
      </w:r>
    </w:p>
    <w:p w14:paraId="7C41B115" w14:textId="77777777" w:rsidR="009E65CC" w:rsidRPr="009E65CC" w:rsidRDefault="009E65CC" w:rsidP="009E65CC">
      <w:pPr>
        <w:spacing w:after="0"/>
        <w:rPr>
          <w:rFonts w:ascii="Times New Roman" w:hAnsi="Times New Roman" w:cs="Times New Roman"/>
          <w:i/>
          <w:sz w:val="24"/>
          <w:szCs w:val="24"/>
        </w:rPr>
      </w:pPr>
      <w:bookmarkStart w:id="0" w:name="_GoBack"/>
      <w:r w:rsidRPr="009E65CC">
        <w:rPr>
          <w:rFonts w:ascii="Times New Roman" w:hAnsi="Times New Roman" w:cs="Times New Roman"/>
          <w:i/>
          <w:sz w:val="24"/>
          <w:szCs w:val="24"/>
        </w:rPr>
        <w:t>http://www.nydailynews.com/opinions/2010/06/02/2010-06-02_israel_obeyed_international_law_legally_the_gaza_flotilla_conflict_is_an_openand.html</w:t>
      </w:r>
    </w:p>
    <w:bookmarkEnd w:id="0"/>
    <w:p w14:paraId="7F336856" w14:textId="77777777" w:rsidR="009E65CC" w:rsidRDefault="009E65CC" w:rsidP="009E65CC">
      <w:pPr>
        <w:spacing w:after="0"/>
        <w:rPr>
          <w:rFonts w:ascii="Times New Roman" w:hAnsi="Times New Roman" w:cs="Times New Roman"/>
          <w:sz w:val="24"/>
          <w:szCs w:val="24"/>
        </w:rPr>
      </w:pPr>
    </w:p>
    <w:p w14:paraId="7236B93B"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Although the wisdom of Israel's actions in stopping the Gaza flotilla is open to question, the legality of its actions is not. What Israel did was entirely consistent with both international and domestic law. In order to understand why, the complex events at sea must be deconstructed.</w:t>
      </w:r>
    </w:p>
    <w:p w14:paraId="386CEE5E" w14:textId="77777777" w:rsidR="009E65CC" w:rsidRPr="009E65CC" w:rsidRDefault="009E65CC" w:rsidP="009E65CC">
      <w:pPr>
        <w:spacing w:after="0"/>
        <w:rPr>
          <w:rFonts w:ascii="Times New Roman" w:hAnsi="Times New Roman" w:cs="Times New Roman"/>
          <w:sz w:val="24"/>
          <w:szCs w:val="24"/>
        </w:rPr>
      </w:pPr>
    </w:p>
    <w:p w14:paraId="46014F36"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First, there is the Israeli blockade of Gaza. Recall that when Israel ended its occupation of Gaza, it did not impose a blockade. Indeed, it left behind agricultural facilities in the hope that the newly liberated Gaza Strip would become a peaceful and productive area. </w:t>
      </w:r>
    </w:p>
    <w:p w14:paraId="3B4893E6" w14:textId="77777777" w:rsidR="009E65CC" w:rsidRPr="009E65CC" w:rsidRDefault="009E65CC" w:rsidP="009E65CC">
      <w:pPr>
        <w:spacing w:after="0"/>
        <w:rPr>
          <w:rFonts w:ascii="Times New Roman" w:hAnsi="Times New Roman" w:cs="Times New Roman"/>
          <w:sz w:val="24"/>
          <w:szCs w:val="24"/>
        </w:rPr>
      </w:pPr>
    </w:p>
    <w:p w14:paraId="6A5EAAC1"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Instead, Hamas seized control over Gaza and engaged in acts of warfare against Israel. These acts of warfare featured anti-personnel rockets, nearly 10,000 of them, directed at Israeli civilians. This was not only an act of warfare, it was a war crime. Israel responded to the rockets by declaring a blockade, the purpose of which was to assure that no rockets or other material that could be used for making war against Israeli civilians were permitted into Gaza.</w:t>
      </w:r>
    </w:p>
    <w:p w14:paraId="4CC9A3E6" w14:textId="77777777" w:rsidR="009E65CC" w:rsidRPr="009E65CC" w:rsidRDefault="009E65CC" w:rsidP="009E65CC">
      <w:pPr>
        <w:spacing w:after="0"/>
        <w:rPr>
          <w:rFonts w:ascii="Times New Roman" w:hAnsi="Times New Roman" w:cs="Times New Roman"/>
          <w:sz w:val="24"/>
          <w:szCs w:val="24"/>
        </w:rPr>
      </w:pPr>
    </w:p>
    <w:p w14:paraId="6EA19D12"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Israel allowed humanitarian aid through its checkpoints. Egypt as well participated in the blockade. There was never a humanitarian crisis in Gaza, merely a shortage of certain goods that would end if the rocket attacks ended. </w:t>
      </w:r>
    </w:p>
    <w:p w14:paraId="4913B8AB" w14:textId="77777777" w:rsidR="009E65CC" w:rsidRPr="009E65CC" w:rsidRDefault="009E65CC" w:rsidP="009E65CC">
      <w:pPr>
        <w:spacing w:after="0"/>
        <w:rPr>
          <w:rFonts w:ascii="Times New Roman" w:hAnsi="Times New Roman" w:cs="Times New Roman"/>
          <w:sz w:val="24"/>
          <w:szCs w:val="24"/>
        </w:rPr>
      </w:pPr>
    </w:p>
    <w:p w14:paraId="14A05F00"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The legality of blockades as a response to acts of war is not subject to serious doubt. When the United States blockaded Cuba during the missile crisis, the State Department issued an opinion declaring the blockade to be lawful. </w:t>
      </w:r>
      <w:proofErr w:type="gramStart"/>
      <w:r w:rsidRPr="009E65CC">
        <w:rPr>
          <w:rFonts w:ascii="Times New Roman" w:hAnsi="Times New Roman" w:cs="Times New Roman"/>
          <w:sz w:val="24"/>
          <w:szCs w:val="24"/>
        </w:rPr>
        <w:t>This despite the fact that Cuba had not engaged in any act of belligerence against the United States.</w:t>
      </w:r>
      <w:proofErr w:type="gramEnd"/>
      <w:r w:rsidRPr="009E65CC">
        <w:rPr>
          <w:rFonts w:ascii="Times New Roman" w:hAnsi="Times New Roman" w:cs="Times New Roman"/>
          <w:sz w:val="24"/>
          <w:szCs w:val="24"/>
        </w:rPr>
        <w:t xml:space="preserve"> Other nations have similarly enforced naval blockades to assure their own security.</w:t>
      </w:r>
    </w:p>
    <w:p w14:paraId="67694589" w14:textId="77777777" w:rsidR="009E65CC" w:rsidRPr="009E65CC" w:rsidRDefault="009E65CC" w:rsidP="009E65CC">
      <w:pPr>
        <w:spacing w:after="0"/>
        <w:rPr>
          <w:rFonts w:ascii="Times New Roman" w:hAnsi="Times New Roman" w:cs="Times New Roman"/>
          <w:sz w:val="24"/>
          <w:szCs w:val="24"/>
        </w:rPr>
      </w:pPr>
    </w:p>
    <w:p w14:paraId="4C9D7DFF"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The second issue is whether it is lawful to enforce a legal blockade in international waters. Again, law and practice are clear. If there is no doubt that the offending ships have made a firm determination to break the blockade, then the blockade may be enforced before the offending ships cross the line into domestic waters. Again the United States and other Western countries have frequently boarded ships at high sea in order to assure their security. </w:t>
      </w:r>
    </w:p>
    <w:p w14:paraId="50F788AF" w14:textId="77777777" w:rsidR="009E65CC" w:rsidRPr="009E65CC" w:rsidRDefault="009E65CC" w:rsidP="009E65CC">
      <w:pPr>
        <w:spacing w:after="0"/>
        <w:rPr>
          <w:rFonts w:ascii="Times New Roman" w:hAnsi="Times New Roman" w:cs="Times New Roman"/>
          <w:sz w:val="24"/>
          <w:szCs w:val="24"/>
        </w:rPr>
      </w:pPr>
    </w:p>
    <w:p w14:paraId="434394BD"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lastRenderedPageBreak/>
        <w:t>Third, were those onboard the ship simply innocent noncombatants? The act of breaking a military siege is itself a military act. And let there be no mistake about the purpose of this flotilla; it was decidedly not to provide humanitarian aid to the residents of Gaza, but rather to break the entirely lawful Israeli military blockade. The proof lies in the fact that both Israel and Egypt offered to have all the food, medicine and other humanitarian goods sent to Gaza, if the boats agreed to land in an Israeli or Egyptian port. That humanitarian offer was soundly rejected by the leaders of the flotilla, who publicly announced: "This mission is not about delivering humanitarian supplies, it's about breaking Israel's siege on 1.5 million Palestinians."</w:t>
      </w:r>
    </w:p>
    <w:p w14:paraId="12ADF778" w14:textId="77777777" w:rsidR="009E65CC" w:rsidRPr="009E65CC" w:rsidRDefault="009E65CC" w:rsidP="009E65CC">
      <w:pPr>
        <w:spacing w:after="0"/>
        <w:rPr>
          <w:rFonts w:ascii="Times New Roman" w:hAnsi="Times New Roman" w:cs="Times New Roman"/>
          <w:sz w:val="24"/>
          <w:szCs w:val="24"/>
        </w:rPr>
      </w:pPr>
    </w:p>
    <w:p w14:paraId="36FB8425"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It is a close question whether "civilians" who agree to participate in the breaking of a military blockade have become combatants. They are certainly something different from pure innocents, and perhaps they are also somewhat different from pure armed combatants.</w:t>
      </w:r>
    </w:p>
    <w:p w14:paraId="6A095934" w14:textId="77777777" w:rsidR="009E65CC" w:rsidRPr="009E65CC" w:rsidRDefault="009E65CC" w:rsidP="009E65CC">
      <w:pPr>
        <w:spacing w:after="0"/>
        <w:rPr>
          <w:rFonts w:ascii="Times New Roman" w:hAnsi="Times New Roman" w:cs="Times New Roman"/>
          <w:sz w:val="24"/>
          <w:szCs w:val="24"/>
        </w:rPr>
      </w:pPr>
    </w:p>
    <w:p w14:paraId="03B010F6"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Finally, we come to the issue of the right of self-defense engaged in by Israeli soldiers who were attacked by activists on the boat. There can be little doubt that the moment any person on the boat picked up a weapon and began to attack Israeli soldiers, they lost their status as innocent civilians.</w:t>
      </w:r>
    </w:p>
    <w:p w14:paraId="14876484" w14:textId="77777777" w:rsidR="009E65CC" w:rsidRPr="009E65CC" w:rsidRDefault="009E65CC" w:rsidP="009E65CC">
      <w:pPr>
        <w:spacing w:after="0"/>
        <w:rPr>
          <w:rFonts w:ascii="Times New Roman" w:hAnsi="Times New Roman" w:cs="Times New Roman"/>
          <w:sz w:val="24"/>
          <w:szCs w:val="24"/>
        </w:rPr>
      </w:pPr>
    </w:p>
    <w:p w14:paraId="2927E9CE"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Even if that were not the case, under ordinary civilian rules of self-defense, every Israeli soldier had the right to protect himself and his colleagues from attack by knife- and pipe-wielding assailants. Lest there be any doubt that Israeli soldiers were under attack, simply view the online video and watch the so-called peaceful activists pummel Israeli soldiers with metal rods.</w:t>
      </w:r>
    </w:p>
    <w:p w14:paraId="7B41531B" w14:textId="77777777" w:rsidR="009E65CC" w:rsidRPr="009E65CC" w:rsidRDefault="009E65CC" w:rsidP="009E65CC">
      <w:pPr>
        <w:spacing w:after="0"/>
        <w:rPr>
          <w:rFonts w:ascii="Times New Roman" w:hAnsi="Times New Roman" w:cs="Times New Roman"/>
          <w:sz w:val="24"/>
          <w:szCs w:val="24"/>
        </w:rPr>
      </w:pPr>
    </w:p>
    <w:p w14:paraId="141E39C2"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Every individual has the right to repel such attacks by the use of lethal force. That was especially true in this case, when the soldiers were so outnumbered on the deck of the ship. Recall that Israel's rules of engagement required its soldiers to fire only paintballs unless their lives were in danger. </w:t>
      </w:r>
    </w:p>
    <w:p w14:paraId="669A8032" w14:textId="77777777" w:rsidR="009E65CC" w:rsidRPr="009E65CC" w:rsidRDefault="009E65CC" w:rsidP="009E65CC">
      <w:pPr>
        <w:spacing w:after="0"/>
        <w:rPr>
          <w:rFonts w:ascii="Times New Roman" w:hAnsi="Times New Roman" w:cs="Times New Roman"/>
          <w:sz w:val="24"/>
          <w:szCs w:val="24"/>
        </w:rPr>
      </w:pPr>
    </w:p>
    <w:p w14:paraId="5034EB42"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 xml:space="preserve">Would any country in the world deny its soldiers the right of self-defense under comparable circumstances? </w:t>
      </w:r>
    </w:p>
    <w:p w14:paraId="19322ECD" w14:textId="77777777" w:rsidR="009E65CC" w:rsidRPr="009E65CC" w:rsidRDefault="009E65CC" w:rsidP="009E65CC">
      <w:pPr>
        <w:spacing w:after="0"/>
        <w:rPr>
          <w:rFonts w:ascii="Times New Roman" w:hAnsi="Times New Roman" w:cs="Times New Roman"/>
          <w:sz w:val="24"/>
          <w:szCs w:val="24"/>
        </w:rPr>
      </w:pPr>
    </w:p>
    <w:p w14:paraId="353A308F"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Israel's critics fail to pinpoint precisely what Israel did that allegedly violates international law. Some have wrongly focused on the blockade itself. Others have erroneously pointed to the location of the boarding in international waters. Most have simply pointed to the deaths of so-called peace activists, though these deaths appear to be the result of lawful acts of self-defense.</w:t>
      </w:r>
    </w:p>
    <w:p w14:paraId="1465BFBC" w14:textId="77777777" w:rsidR="009E65CC" w:rsidRPr="009E65CC" w:rsidRDefault="009E65CC" w:rsidP="009E65CC">
      <w:pPr>
        <w:spacing w:after="0"/>
        <w:rPr>
          <w:rFonts w:ascii="Times New Roman" w:hAnsi="Times New Roman" w:cs="Times New Roman"/>
          <w:sz w:val="24"/>
          <w:szCs w:val="24"/>
        </w:rPr>
      </w:pPr>
    </w:p>
    <w:p w14:paraId="1E794459" w14:textId="77777777" w:rsidR="009E65CC" w:rsidRPr="009E65CC" w:rsidRDefault="009E65CC" w:rsidP="009E65CC">
      <w:pPr>
        <w:spacing w:after="0"/>
        <w:rPr>
          <w:rFonts w:ascii="Times New Roman" w:hAnsi="Times New Roman" w:cs="Times New Roman"/>
          <w:sz w:val="24"/>
          <w:szCs w:val="24"/>
        </w:rPr>
      </w:pPr>
      <w:r w:rsidRPr="009E65CC">
        <w:rPr>
          <w:rFonts w:ascii="Times New Roman" w:hAnsi="Times New Roman" w:cs="Times New Roman"/>
          <w:sz w:val="24"/>
          <w:szCs w:val="24"/>
        </w:rPr>
        <w:t>There can be little doubt that the mission was a failure, as judged by its results. It is important, however, to distinguish between faulty policies and alleged violations of international law. Only the latter would warrant international intervention, and the case has simply not been made that Israel violated international law.</w:t>
      </w:r>
    </w:p>
    <w:p w14:paraId="2D3FD4E3" w14:textId="77777777" w:rsidR="009E65CC" w:rsidRDefault="009E65CC"/>
    <w:sectPr w:rsidR="009E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CC"/>
    <w:rsid w:val="00692EC6"/>
    <w:rsid w:val="009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2010-06-07T16:41:00Z</dcterms:created>
  <dcterms:modified xsi:type="dcterms:W3CDTF">2010-06-07T16:44:00Z</dcterms:modified>
</cp:coreProperties>
</file>